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6" w:type="dxa"/>
        <w:tblLook w:val="01E0" w:firstRow="1" w:lastRow="1" w:firstColumn="1" w:lastColumn="1" w:noHBand="0" w:noVBand="0"/>
      </w:tblPr>
      <w:tblGrid>
        <w:gridCol w:w="4786"/>
      </w:tblGrid>
      <w:tr w:rsidR="003A062C" w:rsidRPr="00346AC1" w:rsidTr="00CF127F">
        <w:tc>
          <w:tcPr>
            <w:tcW w:w="4786" w:type="dxa"/>
          </w:tcPr>
          <w:p w:rsidR="003A062C" w:rsidRPr="00346AC1" w:rsidRDefault="003A062C" w:rsidP="00CF127F">
            <w:pPr>
              <w:tabs>
                <w:tab w:val="left" w:pos="1418"/>
                <w:tab w:val="center" w:pos="5670"/>
                <w:tab w:val="center" w:pos="6663"/>
              </w:tabs>
              <w:spacing w:after="0" w:line="240" w:lineRule="auto"/>
              <w:rPr>
                <w:rFonts w:ascii="Times New Roman" w:hAnsi="Times New Roman"/>
                <w:b/>
                <w:color w:val="FF0000"/>
                <w:sz w:val="24"/>
                <w:szCs w:val="24"/>
                <w:lang w:val="sr-Cyrl-CS"/>
              </w:rPr>
            </w:pPr>
            <w:r w:rsidRPr="00346AC1">
              <w:rPr>
                <w:rFonts w:ascii="Times New Roman" w:hAnsi="Times New Roman"/>
                <w:color w:val="FF0000"/>
                <w:spacing w:val="6"/>
                <w:sz w:val="24"/>
                <w:szCs w:val="24"/>
              </w:rPr>
              <w:t xml:space="preserve">   </w:t>
            </w:r>
            <w:r w:rsidR="00AB75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mali grb kolorni osenceni" style="position:absolute;margin-left:82.25pt;margin-top:-7pt;width:52.2pt;height:77.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mali grb kolorni osenceni"/>
                  <w10:wrap type="square"/>
                </v:shape>
              </w:pict>
            </w:r>
          </w:p>
        </w:tc>
      </w:tr>
      <w:tr w:rsidR="003A062C" w:rsidRPr="00346AC1" w:rsidTr="00CF127F">
        <w:trPr>
          <w:trHeight w:val="323"/>
        </w:trPr>
        <w:tc>
          <w:tcPr>
            <w:tcW w:w="4786" w:type="dxa"/>
          </w:tcPr>
          <w:p w:rsidR="003A062C" w:rsidRPr="00346AC1" w:rsidRDefault="003A062C" w:rsidP="00CF127F">
            <w:pPr>
              <w:tabs>
                <w:tab w:val="left" w:pos="1418"/>
                <w:tab w:val="center" w:pos="5670"/>
                <w:tab w:val="center" w:pos="6663"/>
              </w:tabs>
              <w:spacing w:after="0" w:line="240" w:lineRule="auto"/>
              <w:jc w:val="center"/>
              <w:rPr>
                <w:rFonts w:ascii="Times New Roman" w:hAnsi="Times New Roman"/>
                <w:sz w:val="24"/>
                <w:szCs w:val="24"/>
                <w:lang w:val="sr-Cyrl-CS"/>
              </w:rPr>
            </w:pPr>
            <w:r w:rsidRPr="00346AC1">
              <w:rPr>
                <w:rFonts w:ascii="Times New Roman" w:hAnsi="Times New Roman"/>
                <w:sz w:val="24"/>
                <w:szCs w:val="24"/>
                <w:lang w:val="sr-Latn-RS"/>
              </w:rPr>
              <w:t xml:space="preserve"> </w:t>
            </w:r>
            <w:r w:rsidRPr="00346AC1">
              <w:rPr>
                <w:rFonts w:ascii="Times New Roman" w:hAnsi="Times New Roman"/>
                <w:sz w:val="24"/>
                <w:szCs w:val="24"/>
                <w:lang w:val="sr-Cyrl-CS"/>
              </w:rPr>
              <w:t>РЕПУБЛИКА СРБИЈА</w:t>
            </w:r>
          </w:p>
          <w:p w:rsidR="003A062C" w:rsidRPr="00346AC1" w:rsidRDefault="003A062C" w:rsidP="00CF127F">
            <w:pPr>
              <w:spacing w:after="0" w:line="240" w:lineRule="auto"/>
              <w:jc w:val="center"/>
              <w:rPr>
                <w:rFonts w:ascii="Times New Roman" w:hAnsi="Times New Roman"/>
                <w:sz w:val="24"/>
                <w:szCs w:val="24"/>
                <w:lang w:val="sr-Cyrl-CS"/>
              </w:rPr>
            </w:pPr>
            <w:r w:rsidRPr="00346AC1">
              <w:rPr>
                <w:rFonts w:ascii="Times New Roman" w:hAnsi="Times New Roman"/>
                <w:sz w:val="24"/>
                <w:szCs w:val="24"/>
                <w:lang w:val="sr-Latn-RS"/>
              </w:rPr>
              <w:t xml:space="preserve">  </w:t>
            </w:r>
            <w:r w:rsidRPr="00346AC1">
              <w:rPr>
                <w:rFonts w:ascii="Times New Roman" w:hAnsi="Times New Roman"/>
                <w:sz w:val="24"/>
                <w:szCs w:val="24"/>
                <w:lang w:val="sr-Cyrl-CS"/>
              </w:rPr>
              <w:t>Министарство омладине и спорта</w:t>
            </w:r>
          </w:p>
          <w:p w:rsidR="003A062C" w:rsidRPr="00346AC1" w:rsidRDefault="003A062C" w:rsidP="00CF127F">
            <w:pPr>
              <w:tabs>
                <w:tab w:val="left" w:pos="0"/>
                <w:tab w:val="left" w:pos="720"/>
                <w:tab w:val="left" w:pos="1418"/>
                <w:tab w:val="center" w:pos="5670"/>
                <w:tab w:val="center" w:pos="6663"/>
              </w:tabs>
              <w:spacing w:after="0" w:line="240" w:lineRule="auto"/>
              <w:jc w:val="center"/>
              <w:rPr>
                <w:rFonts w:ascii="Times New Roman" w:hAnsi="Times New Roman"/>
                <w:sz w:val="24"/>
                <w:szCs w:val="24"/>
                <w:lang w:val="sr-Cyrl-RS"/>
              </w:rPr>
            </w:pPr>
            <w:r w:rsidRPr="00346AC1">
              <w:rPr>
                <w:rFonts w:ascii="Times New Roman" w:hAnsi="Times New Roman"/>
                <w:sz w:val="24"/>
                <w:szCs w:val="24"/>
                <w:lang w:val="sr-Latn-RS"/>
              </w:rPr>
              <w:t xml:space="preserve"> </w:t>
            </w:r>
            <w:r w:rsidRPr="00346AC1">
              <w:rPr>
                <w:rFonts w:ascii="Times New Roman" w:hAnsi="Times New Roman"/>
                <w:sz w:val="24"/>
                <w:szCs w:val="24"/>
                <w:lang w:val="sr-Cyrl-CS"/>
              </w:rPr>
              <w:t xml:space="preserve">Број: </w:t>
            </w:r>
            <w:r>
              <w:rPr>
                <w:rFonts w:ascii="Times New Roman" w:hAnsi="Times New Roman"/>
                <w:sz w:val="24"/>
                <w:szCs w:val="24"/>
              </w:rPr>
              <w:t>404-02</w:t>
            </w:r>
            <w:r w:rsidR="00C5708C">
              <w:rPr>
                <w:rFonts w:ascii="Times New Roman" w:hAnsi="Times New Roman"/>
                <w:sz w:val="24"/>
                <w:szCs w:val="24"/>
                <w:lang w:val="sr-Cyrl-RS"/>
              </w:rPr>
              <w:t>-1</w:t>
            </w:r>
            <w:r w:rsidR="00747C79">
              <w:rPr>
                <w:rFonts w:ascii="Times New Roman" w:hAnsi="Times New Roman"/>
                <w:sz w:val="24"/>
                <w:szCs w:val="24"/>
              </w:rPr>
              <w:t>1</w:t>
            </w:r>
            <w:r w:rsidR="00C5708C">
              <w:rPr>
                <w:rFonts w:ascii="Times New Roman" w:hAnsi="Times New Roman"/>
                <w:sz w:val="24"/>
                <w:szCs w:val="24"/>
                <w:lang w:val="sr-Cyrl-RS"/>
              </w:rPr>
              <w:t>/</w:t>
            </w:r>
            <w:r>
              <w:rPr>
                <w:rFonts w:ascii="Times New Roman" w:hAnsi="Times New Roman"/>
                <w:sz w:val="24"/>
                <w:szCs w:val="24"/>
                <w:lang w:val="sr-Cyrl-RS"/>
              </w:rPr>
              <w:t>2017-08</w:t>
            </w:r>
          </w:p>
          <w:p w:rsidR="003A062C" w:rsidRPr="00C61DCA" w:rsidRDefault="003A062C" w:rsidP="00CF127F">
            <w:pPr>
              <w:tabs>
                <w:tab w:val="left" w:pos="0"/>
                <w:tab w:val="left" w:pos="720"/>
                <w:tab w:val="left" w:pos="1418"/>
                <w:tab w:val="center" w:pos="5670"/>
                <w:tab w:val="center" w:pos="6663"/>
              </w:tabs>
              <w:spacing w:after="0" w:line="240" w:lineRule="auto"/>
              <w:jc w:val="center"/>
              <w:rPr>
                <w:rFonts w:ascii="Times New Roman" w:hAnsi="Times New Roman"/>
                <w:sz w:val="24"/>
                <w:szCs w:val="24"/>
                <w:lang w:val="sr-Cyrl-CS"/>
              </w:rPr>
            </w:pPr>
            <w:r w:rsidRPr="00346AC1">
              <w:rPr>
                <w:rFonts w:ascii="Times New Roman" w:hAnsi="Times New Roman"/>
                <w:sz w:val="24"/>
                <w:szCs w:val="24"/>
                <w:lang w:val="sr-Cyrl-CS"/>
              </w:rPr>
              <w:t xml:space="preserve">Датум: </w:t>
            </w:r>
            <w:r>
              <w:rPr>
                <w:rFonts w:ascii="Times New Roman" w:hAnsi="Times New Roman"/>
                <w:sz w:val="24"/>
                <w:szCs w:val="24"/>
                <w:lang w:val="sr-Cyrl-CS"/>
              </w:rPr>
              <w:t xml:space="preserve"> </w:t>
            </w:r>
            <w:r w:rsidR="00C61DCA" w:rsidRPr="00C61DCA">
              <w:rPr>
                <w:rFonts w:ascii="Times New Roman" w:hAnsi="Times New Roman"/>
                <w:sz w:val="24"/>
                <w:szCs w:val="24"/>
                <w:lang w:val="sr-Cyrl-CS"/>
              </w:rPr>
              <w:t>11</w:t>
            </w:r>
            <w:r w:rsidRPr="00C61DCA">
              <w:rPr>
                <w:rFonts w:ascii="Times New Roman" w:hAnsi="Times New Roman"/>
                <w:sz w:val="24"/>
                <w:szCs w:val="24"/>
              </w:rPr>
              <w:t>.</w:t>
            </w:r>
            <w:r w:rsidRPr="00C61DCA">
              <w:rPr>
                <w:rFonts w:ascii="Times New Roman" w:hAnsi="Times New Roman"/>
                <w:sz w:val="24"/>
                <w:szCs w:val="24"/>
                <w:lang w:val="sr-Cyrl-CS"/>
              </w:rPr>
              <w:t xml:space="preserve"> </w:t>
            </w:r>
            <w:r w:rsidR="00C61DCA" w:rsidRPr="00C61DCA">
              <w:rPr>
                <w:rFonts w:ascii="Times New Roman" w:hAnsi="Times New Roman"/>
                <w:sz w:val="24"/>
                <w:szCs w:val="24"/>
                <w:lang w:val="sr-Cyrl-CS"/>
              </w:rPr>
              <w:t>мај</w:t>
            </w:r>
            <w:r w:rsidRPr="00C61DCA">
              <w:rPr>
                <w:rFonts w:ascii="Times New Roman" w:hAnsi="Times New Roman"/>
                <w:sz w:val="24"/>
                <w:szCs w:val="24"/>
                <w:lang w:val="sr-Cyrl-CS"/>
              </w:rPr>
              <w:t xml:space="preserve"> 2017. године</w:t>
            </w:r>
          </w:p>
          <w:p w:rsidR="003A062C" w:rsidRPr="00C61DCA" w:rsidRDefault="003A062C" w:rsidP="00CF127F">
            <w:pPr>
              <w:tabs>
                <w:tab w:val="left" w:pos="0"/>
                <w:tab w:val="left" w:pos="720"/>
                <w:tab w:val="left" w:pos="1418"/>
                <w:tab w:val="center" w:pos="5670"/>
                <w:tab w:val="center" w:pos="6663"/>
              </w:tabs>
              <w:spacing w:after="0" w:line="240" w:lineRule="auto"/>
              <w:jc w:val="center"/>
              <w:rPr>
                <w:rFonts w:ascii="Times New Roman" w:hAnsi="Times New Roman"/>
                <w:sz w:val="24"/>
                <w:szCs w:val="24"/>
                <w:lang w:val="sr-Cyrl-CS"/>
              </w:rPr>
            </w:pPr>
            <w:r w:rsidRPr="00C61DCA">
              <w:rPr>
                <w:rFonts w:ascii="Times New Roman" w:hAnsi="Times New Roman"/>
                <w:sz w:val="24"/>
                <w:szCs w:val="24"/>
                <w:lang w:val="sr-Cyrl-CS"/>
              </w:rPr>
              <w:t>Б е о г р а д</w:t>
            </w:r>
          </w:p>
          <w:p w:rsidR="003A062C" w:rsidRPr="00346AC1" w:rsidRDefault="003A062C" w:rsidP="00CF127F">
            <w:pPr>
              <w:tabs>
                <w:tab w:val="left" w:pos="0"/>
                <w:tab w:val="left" w:pos="720"/>
                <w:tab w:val="left" w:pos="1418"/>
                <w:tab w:val="center" w:pos="5670"/>
                <w:tab w:val="center" w:pos="6663"/>
              </w:tabs>
              <w:spacing w:after="0" w:line="240" w:lineRule="auto"/>
              <w:jc w:val="center"/>
              <w:rPr>
                <w:rFonts w:ascii="Times New Roman" w:hAnsi="Times New Roman"/>
                <w:sz w:val="24"/>
                <w:szCs w:val="24"/>
              </w:rPr>
            </w:pPr>
            <w:r w:rsidRPr="00346AC1">
              <w:rPr>
                <w:rFonts w:ascii="Times New Roman" w:hAnsi="Times New Roman"/>
                <w:sz w:val="24"/>
                <w:szCs w:val="24"/>
                <w:lang w:val="sr-Latn-RS"/>
              </w:rPr>
              <w:t xml:space="preserve"> </w:t>
            </w:r>
            <w:r w:rsidRPr="00346AC1">
              <w:rPr>
                <w:rFonts w:ascii="Times New Roman" w:hAnsi="Times New Roman"/>
                <w:sz w:val="24"/>
                <w:szCs w:val="24"/>
                <w:lang w:val="sr-Cyrl-CS"/>
              </w:rPr>
              <w:t>Булевар Михајла Пупина 2</w:t>
            </w:r>
          </w:p>
          <w:p w:rsidR="003A062C" w:rsidRPr="00346AC1" w:rsidRDefault="003A062C" w:rsidP="00CF127F">
            <w:pPr>
              <w:tabs>
                <w:tab w:val="left" w:pos="0"/>
                <w:tab w:val="left" w:pos="720"/>
                <w:tab w:val="left" w:pos="1418"/>
                <w:tab w:val="center" w:pos="5670"/>
                <w:tab w:val="center" w:pos="6663"/>
              </w:tabs>
              <w:spacing w:after="0" w:line="240" w:lineRule="auto"/>
              <w:jc w:val="center"/>
              <w:rPr>
                <w:rFonts w:ascii="Times New Roman" w:hAnsi="Times New Roman"/>
                <w:color w:val="FF0000"/>
                <w:sz w:val="24"/>
                <w:szCs w:val="24"/>
              </w:rPr>
            </w:pPr>
          </w:p>
        </w:tc>
      </w:tr>
    </w:tbl>
    <w:p w:rsidR="000D16AE" w:rsidRDefault="000D16AE" w:rsidP="009D560C">
      <w:pPr>
        <w:spacing w:after="0"/>
        <w:jc w:val="both"/>
        <w:rPr>
          <w:rFonts w:ascii="Times New Roman" w:hAnsi="Times New Roman"/>
          <w:sz w:val="24"/>
          <w:szCs w:val="24"/>
          <w:lang w:val="sr-Cyrl-CS"/>
        </w:rPr>
      </w:pPr>
    </w:p>
    <w:p w:rsidR="000D16AE" w:rsidRDefault="000D16AE" w:rsidP="009D560C">
      <w:pPr>
        <w:spacing w:after="0"/>
        <w:ind w:firstLine="720"/>
        <w:jc w:val="center"/>
        <w:rPr>
          <w:rFonts w:ascii="Times New Roman" w:hAnsi="Times New Roman"/>
          <w:sz w:val="24"/>
          <w:szCs w:val="24"/>
          <w:lang w:val="sr-Cyrl-CS"/>
        </w:rPr>
      </w:pPr>
      <w:r>
        <w:rPr>
          <w:rFonts w:ascii="Times New Roman" w:hAnsi="Times New Roman"/>
          <w:sz w:val="24"/>
          <w:szCs w:val="24"/>
          <w:lang w:val="sr-Cyrl-CS"/>
        </w:rPr>
        <w:t>ДОДАТНЕ ИНФОРМАЦИЈЕ ОДНОСНО ПОЈАШЊЕЊА У ВЕЗИ СА ПРИПРЕМАЊЕМ ПОНУДЕ ЗА ЈАВНУ НАБАВКУ 1.3.</w:t>
      </w:r>
      <w:r w:rsidR="00F27BD7">
        <w:rPr>
          <w:rFonts w:ascii="Times New Roman" w:hAnsi="Times New Roman"/>
          <w:sz w:val="24"/>
          <w:szCs w:val="24"/>
        </w:rPr>
        <w:t>3</w:t>
      </w:r>
      <w:r>
        <w:rPr>
          <w:rFonts w:ascii="Times New Roman" w:hAnsi="Times New Roman"/>
          <w:sz w:val="24"/>
          <w:szCs w:val="24"/>
          <w:lang w:val="sr-Cyrl-CS"/>
        </w:rPr>
        <w:t>/201</w:t>
      </w:r>
      <w:r w:rsidR="003A062C">
        <w:rPr>
          <w:rFonts w:ascii="Times New Roman" w:hAnsi="Times New Roman"/>
          <w:sz w:val="24"/>
          <w:szCs w:val="24"/>
          <w:lang w:val="sr-Cyrl-CS"/>
        </w:rPr>
        <w:t>7</w:t>
      </w:r>
    </w:p>
    <w:p w:rsidR="00F27BD7" w:rsidRDefault="00F27BD7" w:rsidP="00F27BD7">
      <w:pPr>
        <w:spacing w:after="0"/>
        <w:ind w:firstLine="720"/>
        <w:jc w:val="center"/>
        <w:rPr>
          <w:rFonts w:ascii="Times New Roman" w:hAnsi="Times New Roman"/>
          <w:sz w:val="24"/>
          <w:szCs w:val="24"/>
        </w:rPr>
      </w:pPr>
      <w:r>
        <w:rPr>
          <w:rFonts w:ascii="Times New Roman" w:hAnsi="Times New Roman"/>
          <w:sz w:val="24"/>
          <w:szCs w:val="24"/>
          <w:lang w:val="sr-Cyrl-CS"/>
        </w:rPr>
        <w:t>Р</w:t>
      </w:r>
      <w:r w:rsidRPr="00D3511F">
        <w:rPr>
          <w:rFonts w:ascii="Times New Roman" w:hAnsi="Times New Roman"/>
          <w:sz w:val="24"/>
          <w:szCs w:val="24"/>
          <w:lang w:val="sr-Cyrl-CS"/>
        </w:rPr>
        <w:t>адов</w:t>
      </w:r>
      <w:r>
        <w:rPr>
          <w:rFonts w:ascii="Times New Roman" w:hAnsi="Times New Roman"/>
          <w:sz w:val="24"/>
          <w:szCs w:val="24"/>
          <w:lang w:val="sr-Cyrl-CS"/>
        </w:rPr>
        <w:t>и на</w:t>
      </w:r>
      <w:r w:rsidRPr="00D3511F">
        <w:rPr>
          <w:rFonts w:ascii="Times New Roman" w:hAnsi="Times New Roman"/>
          <w:sz w:val="24"/>
          <w:szCs w:val="24"/>
          <w:lang w:val="sr-Cyrl-CS"/>
        </w:rPr>
        <w:t xml:space="preserve"> </w:t>
      </w:r>
      <w:r>
        <w:rPr>
          <w:rFonts w:ascii="Times New Roman" w:hAnsi="Times New Roman"/>
          <w:sz w:val="24"/>
          <w:szCs w:val="24"/>
          <w:lang w:val="sr-Cyrl-CS"/>
        </w:rPr>
        <w:t>завршет</w:t>
      </w:r>
      <w:r w:rsidRPr="00D3511F">
        <w:rPr>
          <w:rFonts w:ascii="Times New Roman" w:hAnsi="Times New Roman"/>
          <w:sz w:val="24"/>
          <w:szCs w:val="24"/>
          <w:lang w:val="sr-Cyrl-CS"/>
        </w:rPr>
        <w:t>к</w:t>
      </w:r>
      <w:r>
        <w:rPr>
          <w:rFonts w:ascii="Times New Roman" w:hAnsi="Times New Roman"/>
          <w:sz w:val="24"/>
          <w:szCs w:val="24"/>
          <w:lang w:val="sr-Cyrl-CS"/>
        </w:rPr>
        <w:t>у</w:t>
      </w:r>
      <w:r>
        <w:rPr>
          <w:rFonts w:ascii="Times New Roman" w:hAnsi="Times New Roman"/>
          <w:sz w:val="24"/>
          <w:szCs w:val="24"/>
          <w:lang w:val="sr-Cyrl-RS"/>
        </w:rPr>
        <w:t xml:space="preserve"> спортско рекреативне балон сале при ОШ Сретен Лазаревић, Прилике, општина Ивањица</w:t>
      </w:r>
      <w:r w:rsidRPr="00D3511F">
        <w:rPr>
          <w:rFonts w:ascii="Times New Roman" w:hAnsi="Times New Roman"/>
          <w:sz w:val="24"/>
          <w:szCs w:val="24"/>
          <w:lang w:val="sr-Cyrl-CS"/>
        </w:rPr>
        <w:t>,</w:t>
      </w:r>
      <w:r>
        <w:rPr>
          <w:rFonts w:ascii="Times New Roman" w:hAnsi="Times New Roman"/>
          <w:sz w:val="24"/>
          <w:szCs w:val="24"/>
          <w:lang w:val="sr-Cyrl-CS"/>
        </w:rPr>
        <w:t xml:space="preserve"> </w:t>
      </w:r>
      <w:proofErr w:type="spellStart"/>
      <w:r>
        <w:rPr>
          <w:rFonts w:ascii="Times New Roman" w:hAnsi="Times New Roman"/>
          <w:sz w:val="24"/>
          <w:szCs w:val="24"/>
        </w:rPr>
        <w:t>ради</w:t>
      </w:r>
      <w:proofErr w:type="spellEnd"/>
      <w:r>
        <w:rPr>
          <w:rFonts w:ascii="Times New Roman" w:hAnsi="Times New Roman"/>
          <w:sz w:val="24"/>
          <w:szCs w:val="24"/>
          <w:lang w:val="sr-Cyrl-RS"/>
        </w:rPr>
        <w:t xml:space="preserve"> </w:t>
      </w:r>
      <w:proofErr w:type="spellStart"/>
      <w:r>
        <w:rPr>
          <w:rFonts w:ascii="Times New Roman" w:hAnsi="Times New Roman"/>
          <w:sz w:val="24"/>
          <w:szCs w:val="24"/>
        </w:rPr>
        <w:t>реализације</w:t>
      </w:r>
      <w:proofErr w:type="spellEnd"/>
      <w:r>
        <w:rPr>
          <w:rFonts w:ascii="Times New Roman" w:hAnsi="Times New Roman"/>
          <w:sz w:val="24"/>
          <w:szCs w:val="24"/>
          <w:lang w:val="sr-Cyrl-RS"/>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lang w:val="sr-Cyrl-RS"/>
        </w:rPr>
        <w:t xml:space="preserve"> </w:t>
      </w:r>
      <w:proofErr w:type="spellStart"/>
      <w:r>
        <w:rPr>
          <w:rFonts w:ascii="Times New Roman" w:hAnsi="Times New Roman"/>
          <w:sz w:val="24"/>
          <w:szCs w:val="24"/>
        </w:rPr>
        <w:t>Заврши</w:t>
      </w:r>
      <w:proofErr w:type="spellEnd"/>
      <w:r>
        <w:rPr>
          <w:rFonts w:ascii="Times New Roman" w:hAnsi="Times New Roman"/>
          <w:sz w:val="24"/>
          <w:szCs w:val="24"/>
          <w:lang w:val="sr-Cyrl-RS"/>
        </w:rPr>
        <w:t xml:space="preserve"> </w:t>
      </w:r>
      <w:proofErr w:type="spellStart"/>
      <w:r>
        <w:rPr>
          <w:rFonts w:ascii="Times New Roman" w:hAnsi="Times New Roman"/>
          <w:sz w:val="24"/>
          <w:szCs w:val="24"/>
        </w:rPr>
        <w:t>започето</w:t>
      </w:r>
      <w:proofErr w:type="spellEnd"/>
    </w:p>
    <w:p w:rsidR="00F27BD7" w:rsidRPr="009D560C" w:rsidRDefault="00F27BD7" w:rsidP="00F27BD7">
      <w:pPr>
        <w:spacing w:after="0"/>
        <w:ind w:firstLine="720"/>
        <w:jc w:val="center"/>
        <w:rPr>
          <w:rFonts w:ascii="Times New Roman" w:hAnsi="Times New Roman"/>
          <w:sz w:val="24"/>
          <w:szCs w:val="24"/>
        </w:rPr>
      </w:pPr>
    </w:p>
    <w:p w:rsidR="000D16AE" w:rsidRDefault="000D16AE" w:rsidP="007E59FD">
      <w:pPr>
        <w:spacing w:after="0"/>
        <w:ind w:firstLine="720"/>
        <w:jc w:val="both"/>
        <w:rPr>
          <w:rFonts w:ascii="Times New Roman" w:hAnsi="Times New Roman"/>
          <w:sz w:val="24"/>
          <w:szCs w:val="24"/>
        </w:rPr>
      </w:pPr>
      <w:proofErr w:type="spellStart"/>
      <w:r>
        <w:rPr>
          <w:rFonts w:ascii="Times New Roman" w:hAnsi="Times New Roman"/>
          <w:sz w:val="24"/>
          <w:szCs w:val="24"/>
        </w:rPr>
        <w:t>Питање</w:t>
      </w:r>
      <w:proofErr w:type="spellEnd"/>
      <w:r>
        <w:rPr>
          <w:rFonts w:ascii="Times New Roman" w:hAnsi="Times New Roman"/>
          <w:sz w:val="24"/>
          <w:szCs w:val="24"/>
        </w:rPr>
        <w:t>:</w:t>
      </w:r>
    </w:p>
    <w:p w:rsidR="007E59FD" w:rsidRPr="007E59FD" w:rsidRDefault="00A037A4" w:rsidP="00CA7589">
      <w:pPr>
        <w:numPr>
          <w:ilvl w:val="0"/>
          <w:numId w:val="5"/>
        </w:numPr>
        <w:spacing w:after="0"/>
        <w:jc w:val="both"/>
        <w:rPr>
          <w:rFonts w:ascii="Times New Roman" w:hAnsi="Times New Roman"/>
          <w:sz w:val="24"/>
          <w:szCs w:val="24"/>
          <w:lang w:val="sr-Cyrl-RS"/>
        </w:rPr>
      </w:pPr>
      <w:r>
        <w:rPr>
          <w:rFonts w:ascii="Times New Roman" w:hAnsi="Times New Roman"/>
          <w:sz w:val="24"/>
          <w:szCs w:val="24"/>
          <w:lang w:val="sr-Cyrl-RS"/>
        </w:rPr>
        <w:t>У конкурсној документацији тражи се доказ да је у претходних осам обрачунских година понуђач извео радове у вредности од најмање 50.000.000,00 динара без ПДВ-а, од чега најмање један посао у минималној вредности од 5.000.000,00 динара без ПДВ-а. Питање гласи: да ли је потребно за сваку обрачунску годину приложити бар једну референцу или је једини услов да у збиру послови морају имати вредност минимум 50.000.000,00 динара? Да ли је могуће приложити две референце из наведеног периода чији износ у збиру задовољава тражене услове?</w:t>
      </w:r>
    </w:p>
    <w:p w:rsidR="003A062C" w:rsidRDefault="000D16AE" w:rsidP="003A062C">
      <w:pPr>
        <w:pStyle w:val="ListParagraph"/>
        <w:spacing w:after="0"/>
        <w:jc w:val="both"/>
        <w:rPr>
          <w:rFonts w:ascii="Times New Roman" w:hAnsi="Times New Roman"/>
          <w:sz w:val="24"/>
          <w:szCs w:val="24"/>
          <w:lang w:val="sr-Cyrl-RS"/>
        </w:rPr>
      </w:pPr>
      <w:proofErr w:type="spellStart"/>
      <w:r>
        <w:rPr>
          <w:rFonts w:ascii="Times New Roman" w:hAnsi="Times New Roman"/>
          <w:sz w:val="24"/>
          <w:szCs w:val="24"/>
        </w:rPr>
        <w:t>Одговор</w:t>
      </w:r>
      <w:proofErr w:type="spellEnd"/>
      <w:r>
        <w:rPr>
          <w:rFonts w:ascii="Times New Roman" w:hAnsi="Times New Roman"/>
          <w:sz w:val="24"/>
          <w:szCs w:val="24"/>
        </w:rPr>
        <w:t>:</w:t>
      </w:r>
    </w:p>
    <w:p w:rsidR="00A037A4" w:rsidRPr="00326B04" w:rsidRDefault="00A037A4" w:rsidP="00A037A4">
      <w:pPr>
        <w:spacing w:after="0" w:line="240" w:lineRule="auto"/>
        <w:ind w:left="1020"/>
        <w:jc w:val="both"/>
        <w:rPr>
          <w:b/>
          <w:bCs/>
          <w:noProof/>
        </w:rPr>
      </w:pPr>
      <w:r>
        <w:rPr>
          <w:rFonts w:ascii="Times New Roman" w:hAnsi="Times New Roman"/>
          <w:sz w:val="24"/>
          <w:szCs w:val="24"/>
          <w:lang w:val="sr-Cyrl-RS"/>
        </w:rPr>
        <w:t xml:space="preserve">У оквиру поглавља </w:t>
      </w:r>
      <w:r w:rsidRPr="00A037A4">
        <w:rPr>
          <w:rFonts w:ascii="Times New Roman" w:hAnsi="Times New Roman"/>
          <w:sz w:val="24"/>
          <w:szCs w:val="24"/>
          <w:lang w:val="sr-Latn-CS"/>
        </w:rPr>
        <w:t xml:space="preserve">III </w:t>
      </w:r>
      <w:r>
        <w:rPr>
          <w:rFonts w:ascii="Times New Roman" w:hAnsi="Times New Roman"/>
          <w:sz w:val="24"/>
          <w:szCs w:val="24"/>
          <w:lang w:val="sr-Cyrl-RS"/>
        </w:rPr>
        <w:t>У</w:t>
      </w:r>
      <w:r w:rsidRPr="00A037A4">
        <w:rPr>
          <w:rFonts w:ascii="Times New Roman" w:hAnsi="Times New Roman" w:cs="TimesNewRomanPSMT"/>
          <w:iCs/>
          <w:sz w:val="24"/>
          <w:szCs w:val="24"/>
          <w:lang w:val="sr-Cyrl-CS"/>
        </w:rPr>
        <w:t>слови за учешће у поступку јавне набавке из чл. 75. и 76. закона и упутство како се доказује испуњеност тих услова</w:t>
      </w:r>
      <w:r>
        <w:rPr>
          <w:rFonts w:ascii="Times New Roman" w:hAnsi="Times New Roman" w:cs="TimesNewRomanPSMT"/>
          <w:iCs/>
          <w:sz w:val="24"/>
          <w:szCs w:val="24"/>
          <w:lang w:val="sr-Cyrl-CS"/>
        </w:rPr>
        <w:t xml:space="preserve">, као један од додатних услова </w:t>
      </w:r>
      <w:r w:rsidRPr="00A037A4">
        <w:rPr>
          <w:rFonts w:ascii="Times New Roman" w:hAnsi="Times New Roman"/>
          <w:sz w:val="24"/>
          <w:szCs w:val="24"/>
          <w:lang w:val="ru-RU"/>
        </w:rPr>
        <w:t xml:space="preserve"> финансијск</w:t>
      </w:r>
      <w:r>
        <w:rPr>
          <w:rFonts w:ascii="Times New Roman" w:hAnsi="Times New Roman"/>
          <w:sz w:val="24"/>
          <w:szCs w:val="24"/>
          <w:lang w:val="ru-RU"/>
        </w:rPr>
        <w:t>ог</w:t>
      </w:r>
      <w:r w:rsidRPr="00A037A4">
        <w:rPr>
          <w:rFonts w:ascii="Times New Roman" w:hAnsi="Times New Roman"/>
          <w:sz w:val="24"/>
          <w:szCs w:val="24"/>
          <w:lang w:val="ru-RU"/>
        </w:rPr>
        <w:t xml:space="preserve"> и пословн</w:t>
      </w:r>
      <w:r>
        <w:rPr>
          <w:rFonts w:ascii="Times New Roman" w:hAnsi="Times New Roman"/>
          <w:sz w:val="24"/>
          <w:szCs w:val="24"/>
          <w:lang w:val="ru-RU"/>
        </w:rPr>
        <w:t>ог</w:t>
      </w:r>
      <w:r w:rsidRPr="00A037A4">
        <w:rPr>
          <w:rFonts w:ascii="Times New Roman" w:hAnsi="Times New Roman"/>
          <w:sz w:val="24"/>
          <w:szCs w:val="24"/>
          <w:lang w:val="ru-RU"/>
        </w:rPr>
        <w:t xml:space="preserve"> капацитет</w:t>
      </w:r>
      <w:r>
        <w:rPr>
          <w:rFonts w:ascii="Times New Roman" w:hAnsi="Times New Roman"/>
          <w:sz w:val="24"/>
          <w:szCs w:val="24"/>
          <w:lang w:val="ru-RU"/>
        </w:rPr>
        <w:t xml:space="preserve"> тражи се </w:t>
      </w:r>
      <w:r w:rsidRPr="00A91566">
        <w:rPr>
          <w:sz w:val="24"/>
          <w:szCs w:val="24"/>
          <w:lang w:val="ru-RU"/>
        </w:rPr>
        <w:t xml:space="preserve">да </w:t>
      </w:r>
      <w:r w:rsidRPr="00A037A4">
        <w:rPr>
          <w:rFonts w:ascii="Times New Roman" w:hAnsi="Times New Roman"/>
          <w:sz w:val="24"/>
          <w:szCs w:val="24"/>
          <w:lang w:val="ru-RU"/>
        </w:rPr>
        <w:t>је понуђач у претходних осам обрачунских година (2009,2010,2011,2012,2013,2014,2015 и 2016.), извео грађевинске и грађевинско-занатске и инсталатерске радове на изградњи или реконструкцији или адаптацији или санацији објеката, у вредности од најмање 50.000</w:t>
      </w:r>
      <w:r w:rsidRPr="00A037A4">
        <w:rPr>
          <w:rFonts w:ascii="Times New Roman" w:hAnsi="Times New Roman"/>
          <w:sz w:val="24"/>
          <w:szCs w:val="24"/>
          <w:lang w:val="sr-Latn-CS"/>
        </w:rPr>
        <w:t>.000</w:t>
      </w:r>
      <w:r w:rsidRPr="00A037A4">
        <w:rPr>
          <w:rFonts w:ascii="Times New Roman" w:hAnsi="Times New Roman"/>
          <w:sz w:val="24"/>
          <w:szCs w:val="24"/>
          <w:lang w:val="ru-RU"/>
        </w:rPr>
        <w:t xml:space="preserve">,00 динара </w:t>
      </w:r>
      <w:r w:rsidRPr="00A037A4">
        <w:rPr>
          <w:rFonts w:ascii="Times New Roman" w:hAnsi="Times New Roman"/>
          <w:sz w:val="24"/>
          <w:szCs w:val="24"/>
          <w:lang w:val="sr-Cyrl-CS"/>
        </w:rPr>
        <w:t>без</w:t>
      </w:r>
      <w:r w:rsidRPr="00A037A4">
        <w:rPr>
          <w:rFonts w:ascii="Times New Roman" w:hAnsi="Times New Roman"/>
          <w:sz w:val="24"/>
          <w:szCs w:val="24"/>
          <w:lang w:val="ru-RU"/>
        </w:rPr>
        <w:t xml:space="preserve"> ПДВ-а</w:t>
      </w:r>
      <w:r w:rsidRPr="00A037A4">
        <w:rPr>
          <w:rFonts w:ascii="Times New Roman" w:hAnsi="Times New Roman"/>
          <w:sz w:val="24"/>
          <w:szCs w:val="24"/>
          <w:lang w:val="sr-Latn-CS"/>
        </w:rPr>
        <w:t xml:space="preserve">, </w:t>
      </w:r>
      <w:r w:rsidRPr="00A037A4">
        <w:rPr>
          <w:rFonts w:ascii="Times New Roman" w:hAnsi="Times New Roman"/>
          <w:sz w:val="24"/>
          <w:szCs w:val="24"/>
          <w:lang w:val="sr-Cyrl-CS"/>
        </w:rPr>
        <w:t>од чега најмање један посао у минималној вредности од 5.000.000,00 динара без ПДВ-а</w:t>
      </w:r>
      <w:r>
        <w:rPr>
          <w:rFonts w:ascii="Times New Roman" w:hAnsi="Times New Roman"/>
          <w:sz w:val="24"/>
          <w:szCs w:val="24"/>
          <w:lang w:val="sr-Cyrl-CS"/>
        </w:rPr>
        <w:t xml:space="preserve">. Овај услов се доказује достављањем </w:t>
      </w:r>
      <w:r w:rsidRPr="00A037A4">
        <w:rPr>
          <w:rFonts w:ascii="Times New Roman" w:hAnsi="Times New Roman"/>
          <w:sz w:val="24"/>
          <w:szCs w:val="24"/>
          <w:lang w:val="sr-Cyrl-CS"/>
        </w:rPr>
        <w:t>с</w:t>
      </w:r>
      <w:r w:rsidRPr="00A037A4">
        <w:rPr>
          <w:rFonts w:ascii="TimesRoman" w:eastAsia="Arial Unicode MS" w:hAnsi="TimesRoman"/>
          <w:noProof/>
          <w:sz w:val="24"/>
          <w:szCs w:val="20"/>
          <w:lang w:val="ru-RU"/>
        </w:rPr>
        <w:t xml:space="preserve">писка изведених радова са износима без ПДВ-а, датумима и наручиоцима, са потврдама </w:t>
      </w:r>
      <w:r w:rsidRPr="00A037A4">
        <w:rPr>
          <w:rFonts w:ascii="TimesRoman" w:hAnsi="TimesRoman"/>
          <w:noProof/>
          <w:sz w:val="24"/>
          <w:szCs w:val="20"/>
          <w:lang w:val="ru-RU"/>
        </w:rPr>
        <w:t>о</w:t>
      </w:r>
      <w:r w:rsidRPr="006937E9">
        <w:rPr>
          <w:rFonts w:ascii="TimesRoman" w:hAnsi="TimesRoman"/>
          <w:noProof/>
          <w:sz w:val="24"/>
          <w:szCs w:val="20"/>
          <w:lang w:val="ru-RU"/>
        </w:rPr>
        <w:t xml:space="preserve"> реализацији закључених уговор,</w:t>
      </w:r>
      <w:r>
        <w:rPr>
          <w:rFonts w:ascii="TimesRoman" w:hAnsi="TimesRoman"/>
          <w:noProof/>
          <w:sz w:val="24"/>
          <w:szCs w:val="20"/>
          <w:lang w:val="ru-RU"/>
        </w:rPr>
        <w:t xml:space="preserve"> (О</w:t>
      </w:r>
      <w:r w:rsidRPr="006937E9">
        <w:rPr>
          <w:rFonts w:ascii="TimesRoman" w:hAnsi="TimesRoman"/>
          <w:noProof/>
          <w:sz w:val="24"/>
          <w:szCs w:val="20"/>
          <w:lang w:val="ru-RU"/>
        </w:rPr>
        <w:t>бразац</w:t>
      </w:r>
      <w:r>
        <w:rPr>
          <w:rFonts w:ascii="Times New Roman" w:hAnsi="Times New Roman"/>
          <w:bCs/>
          <w:iCs/>
          <w:noProof/>
          <w:sz w:val="24"/>
          <w:szCs w:val="24"/>
          <w:lang w:val="sr-Cyrl-CS"/>
        </w:rPr>
        <w:t xml:space="preserve"> X</w:t>
      </w:r>
      <w:r>
        <w:rPr>
          <w:rFonts w:ascii="Times New Roman" w:hAnsi="Times New Roman"/>
          <w:bCs/>
          <w:iCs/>
          <w:noProof/>
          <w:sz w:val="24"/>
          <w:szCs w:val="24"/>
        </w:rPr>
        <w:t>VI</w:t>
      </w:r>
      <w:r>
        <w:rPr>
          <w:rFonts w:ascii="Times New Roman" w:hAnsi="Times New Roman"/>
          <w:bCs/>
          <w:iCs/>
          <w:noProof/>
          <w:sz w:val="24"/>
          <w:szCs w:val="24"/>
          <w:lang w:val="sr-Cyrl-RS"/>
        </w:rPr>
        <w:t xml:space="preserve"> </w:t>
      </w:r>
      <w:r w:rsidRPr="006937E9">
        <w:rPr>
          <w:rFonts w:ascii="TimesRoman" w:hAnsi="TimesRoman"/>
          <w:noProof/>
          <w:sz w:val="24"/>
          <w:szCs w:val="20"/>
          <w:lang w:val="ru-RU"/>
        </w:rPr>
        <w:t>или друге потврде Наручилаца</w:t>
      </w:r>
      <w:r>
        <w:rPr>
          <w:rFonts w:ascii="TimesRoman" w:hAnsi="TimesRoman"/>
          <w:noProof/>
          <w:sz w:val="24"/>
          <w:szCs w:val="20"/>
          <w:lang w:val="ru-RU"/>
        </w:rPr>
        <w:t>)</w:t>
      </w:r>
      <w:r w:rsidRPr="006937E9">
        <w:rPr>
          <w:rFonts w:ascii="TimesRoman" w:hAnsi="TimesRoman"/>
          <w:noProof/>
          <w:sz w:val="24"/>
          <w:szCs w:val="20"/>
          <w:lang w:val="ru-RU"/>
        </w:rPr>
        <w:t xml:space="preserve"> којима понуђач доказује да је у претходних осам обрачунских година  (200</w:t>
      </w:r>
      <w:r w:rsidRPr="006937E9">
        <w:rPr>
          <w:rFonts w:ascii="TimesRoman" w:hAnsi="TimesRoman"/>
          <w:noProof/>
          <w:sz w:val="24"/>
          <w:szCs w:val="20"/>
        </w:rPr>
        <w:t>9</w:t>
      </w:r>
      <w:r w:rsidRPr="006937E9">
        <w:rPr>
          <w:rFonts w:ascii="TimesRoman" w:hAnsi="TimesRoman"/>
          <w:noProof/>
          <w:sz w:val="24"/>
          <w:szCs w:val="20"/>
          <w:lang w:val="ru-RU"/>
        </w:rPr>
        <w:t>, 20</w:t>
      </w:r>
      <w:r w:rsidRPr="006937E9">
        <w:rPr>
          <w:rFonts w:ascii="TimesRoman" w:hAnsi="TimesRoman"/>
          <w:noProof/>
          <w:sz w:val="24"/>
          <w:szCs w:val="20"/>
        </w:rPr>
        <w:t>10</w:t>
      </w:r>
      <w:r w:rsidRPr="006937E9">
        <w:rPr>
          <w:rFonts w:ascii="TimesRoman" w:hAnsi="TimesRoman"/>
          <w:noProof/>
          <w:sz w:val="24"/>
          <w:szCs w:val="20"/>
          <w:lang w:val="ru-RU"/>
        </w:rPr>
        <w:t>, 201</w:t>
      </w:r>
      <w:r w:rsidRPr="006937E9">
        <w:rPr>
          <w:rFonts w:ascii="TimesRoman" w:hAnsi="TimesRoman"/>
          <w:noProof/>
          <w:sz w:val="24"/>
          <w:szCs w:val="20"/>
        </w:rPr>
        <w:t>1</w:t>
      </w:r>
      <w:r w:rsidRPr="006937E9">
        <w:rPr>
          <w:rFonts w:ascii="TimesRoman" w:hAnsi="TimesRoman"/>
          <w:noProof/>
          <w:sz w:val="24"/>
          <w:szCs w:val="20"/>
          <w:lang w:val="ru-RU"/>
        </w:rPr>
        <w:t>, 201</w:t>
      </w:r>
      <w:r w:rsidRPr="006937E9">
        <w:rPr>
          <w:rFonts w:ascii="TimesRoman" w:hAnsi="TimesRoman"/>
          <w:noProof/>
          <w:sz w:val="24"/>
          <w:szCs w:val="20"/>
        </w:rPr>
        <w:t>2</w:t>
      </w:r>
      <w:r w:rsidRPr="006937E9">
        <w:rPr>
          <w:rFonts w:ascii="TimesRoman" w:hAnsi="TimesRoman"/>
          <w:noProof/>
          <w:sz w:val="24"/>
          <w:szCs w:val="20"/>
          <w:lang w:val="ru-RU"/>
        </w:rPr>
        <w:t>, 201</w:t>
      </w:r>
      <w:r w:rsidRPr="006937E9">
        <w:rPr>
          <w:rFonts w:ascii="TimesRoman" w:hAnsi="TimesRoman"/>
          <w:noProof/>
          <w:sz w:val="24"/>
          <w:szCs w:val="20"/>
        </w:rPr>
        <w:t>3</w:t>
      </w:r>
      <w:r w:rsidRPr="006937E9">
        <w:rPr>
          <w:rFonts w:ascii="TimesRoman" w:hAnsi="TimesRoman"/>
          <w:noProof/>
          <w:sz w:val="24"/>
          <w:szCs w:val="20"/>
          <w:lang w:val="ru-RU"/>
        </w:rPr>
        <w:t>, 201</w:t>
      </w:r>
      <w:r w:rsidRPr="006937E9">
        <w:rPr>
          <w:rFonts w:ascii="TimesRoman" w:hAnsi="TimesRoman"/>
          <w:noProof/>
          <w:sz w:val="24"/>
          <w:szCs w:val="20"/>
        </w:rPr>
        <w:t>4</w:t>
      </w:r>
      <w:r>
        <w:rPr>
          <w:rFonts w:ascii="TimesRoman" w:hAnsi="TimesRoman"/>
          <w:noProof/>
          <w:sz w:val="24"/>
          <w:szCs w:val="20"/>
          <w:lang w:val="ru-RU"/>
        </w:rPr>
        <w:t>,</w:t>
      </w:r>
      <w:r w:rsidRPr="006937E9">
        <w:rPr>
          <w:rFonts w:ascii="TimesRoman" w:hAnsi="TimesRoman"/>
          <w:noProof/>
          <w:sz w:val="24"/>
          <w:szCs w:val="20"/>
          <w:lang w:val="ru-RU"/>
        </w:rPr>
        <w:t>201</w:t>
      </w:r>
      <w:r w:rsidRPr="006937E9">
        <w:rPr>
          <w:rFonts w:ascii="TimesRoman" w:hAnsi="TimesRoman"/>
          <w:noProof/>
          <w:sz w:val="24"/>
          <w:szCs w:val="20"/>
        </w:rPr>
        <w:t>5</w:t>
      </w:r>
      <w:r w:rsidRPr="006937E9">
        <w:rPr>
          <w:rFonts w:ascii="TimesRoman" w:hAnsi="TimesRoman"/>
          <w:noProof/>
          <w:sz w:val="24"/>
          <w:szCs w:val="20"/>
          <w:lang w:val="ru-RU"/>
        </w:rPr>
        <w:t xml:space="preserve"> и 201</w:t>
      </w:r>
      <w:r w:rsidRPr="006937E9">
        <w:rPr>
          <w:rFonts w:ascii="TimesRoman" w:hAnsi="TimesRoman"/>
          <w:noProof/>
          <w:sz w:val="24"/>
          <w:szCs w:val="20"/>
        </w:rPr>
        <w:t>6</w:t>
      </w:r>
      <w:r w:rsidRPr="006937E9">
        <w:rPr>
          <w:rFonts w:ascii="TimesRoman" w:hAnsi="TimesRoman"/>
          <w:noProof/>
          <w:sz w:val="24"/>
          <w:szCs w:val="20"/>
          <w:lang w:val="ru-RU"/>
        </w:rPr>
        <w:t>.)</w:t>
      </w:r>
      <w:r>
        <w:rPr>
          <w:rFonts w:ascii="TimesRoman" w:hAnsi="TimesRoman"/>
          <w:noProof/>
          <w:sz w:val="24"/>
          <w:szCs w:val="20"/>
          <w:lang w:val="ru-RU"/>
        </w:rPr>
        <w:t xml:space="preserve"> </w:t>
      </w:r>
      <w:r w:rsidRPr="006937E9">
        <w:rPr>
          <w:rFonts w:ascii="TimesRoman" w:hAnsi="TimesRoman"/>
          <w:noProof/>
          <w:sz w:val="24"/>
          <w:szCs w:val="20"/>
          <w:lang w:val="ru-RU"/>
        </w:rPr>
        <w:t xml:space="preserve">извео грађевинске и грађевинско занатске радове на изградњи или реконструкцији или адаптацији или санацији објеката, у вредности од најмање </w:t>
      </w:r>
      <w:r>
        <w:rPr>
          <w:rFonts w:ascii="TimesRoman" w:hAnsi="TimesRoman"/>
          <w:noProof/>
          <w:sz w:val="24"/>
          <w:szCs w:val="20"/>
          <w:lang w:val="ru-RU"/>
        </w:rPr>
        <w:t>5</w:t>
      </w:r>
      <w:r w:rsidRPr="006937E9">
        <w:rPr>
          <w:rFonts w:ascii="TimesRoman" w:hAnsi="TimesRoman"/>
          <w:noProof/>
          <w:sz w:val="24"/>
          <w:szCs w:val="20"/>
          <w:lang w:val="ru-RU"/>
        </w:rPr>
        <w:t>0.000.000,00 динара,</w:t>
      </w:r>
      <w:r w:rsidRPr="006937E9">
        <w:rPr>
          <w:rFonts w:ascii="TimesRoman" w:hAnsi="TimesRoman"/>
          <w:noProof/>
          <w:sz w:val="24"/>
          <w:szCs w:val="20"/>
          <w:lang w:val="sr-Cyrl-CS"/>
        </w:rPr>
        <w:t xml:space="preserve"> од чега најмање један посао у минималној вредности од </w:t>
      </w:r>
      <w:r>
        <w:rPr>
          <w:rFonts w:ascii="TimesRoman" w:hAnsi="TimesRoman"/>
          <w:noProof/>
          <w:sz w:val="24"/>
          <w:szCs w:val="20"/>
          <w:lang w:val="sr-Cyrl-CS"/>
        </w:rPr>
        <w:t>5</w:t>
      </w:r>
      <w:r w:rsidRPr="006937E9">
        <w:rPr>
          <w:rFonts w:ascii="TimesRoman" w:hAnsi="TimesRoman"/>
          <w:noProof/>
          <w:sz w:val="24"/>
          <w:szCs w:val="20"/>
          <w:lang w:val="sr-Cyrl-CS"/>
        </w:rPr>
        <w:t>.000.000,00динара без ПДВ-а.</w:t>
      </w:r>
      <w:r w:rsidR="00C61DCA">
        <w:rPr>
          <w:rFonts w:ascii="TimesRoman" w:hAnsi="TimesRoman"/>
          <w:noProof/>
          <w:sz w:val="24"/>
          <w:szCs w:val="20"/>
          <w:lang w:val="sr-Cyrl-CS"/>
        </w:rPr>
        <w:t xml:space="preserve"> Из наведених формулација јасно произилази да </w:t>
      </w:r>
      <w:r w:rsidR="00C61DCA">
        <w:rPr>
          <w:rFonts w:ascii="TimesRoman" w:hAnsi="TimesRoman"/>
          <w:noProof/>
          <w:sz w:val="24"/>
          <w:szCs w:val="20"/>
          <w:lang w:val="sr-Cyrl-CS"/>
        </w:rPr>
        <w:lastRenderedPageBreak/>
        <w:t>вредност изведених радова представља збирну вредност за наведени обрачунски период који обухвата претходних осам обрачунских година</w:t>
      </w:r>
      <w:r w:rsidR="00326B04">
        <w:rPr>
          <w:rFonts w:ascii="TimesRoman" w:hAnsi="TimesRoman"/>
          <w:noProof/>
          <w:sz w:val="24"/>
          <w:szCs w:val="20"/>
        </w:rPr>
        <w:t>.</w:t>
      </w:r>
    </w:p>
    <w:p w:rsidR="00A037A4" w:rsidRPr="00A037A4" w:rsidRDefault="00A037A4" w:rsidP="003A062C">
      <w:pPr>
        <w:pStyle w:val="ListParagraph"/>
        <w:spacing w:after="0"/>
        <w:jc w:val="both"/>
        <w:rPr>
          <w:rFonts w:ascii="Times New Roman" w:hAnsi="Times New Roman"/>
          <w:sz w:val="24"/>
          <w:szCs w:val="24"/>
          <w:lang w:val="sr-Cyrl-RS"/>
        </w:rPr>
      </w:pPr>
    </w:p>
    <w:p w:rsidR="003A062C" w:rsidRDefault="00A037A4" w:rsidP="00A037A4">
      <w:pPr>
        <w:spacing w:after="0"/>
        <w:rPr>
          <w:rFonts w:ascii="Times New Roman" w:hAnsi="Times New Roman"/>
          <w:sz w:val="24"/>
          <w:szCs w:val="24"/>
          <w:lang w:val="sr-Cyrl-RS"/>
        </w:rPr>
      </w:pPr>
      <w:r>
        <w:rPr>
          <w:rFonts w:ascii="Times New Roman" w:hAnsi="Times New Roman"/>
          <w:sz w:val="24"/>
          <w:szCs w:val="24"/>
          <w:lang w:val="sr-Cyrl-RS"/>
        </w:rPr>
        <w:t xml:space="preserve">       </w:t>
      </w:r>
      <w:r w:rsidR="007E59FD">
        <w:rPr>
          <w:rFonts w:ascii="Times New Roman" w:hAnsi="Times New Roman"/>
          <w:sz w:val="24"/>
          <w:szCs w:val="24"/>
          <w:lang w:val="sr-Cyrl-RS"/>
        </w:rPr>
        <w:t xml:space="preserve">    Питање:</w:t>
      </w:r>
    </w:p>
    <w:p w:rsidR="007E59FD" w:rsidRDefault="00A037A4" w:rsidP="00A037A4">
      <w:pPr>
        <w:numPr>
          <w:ilvl w:val="0"/>
          <w:numId w:val="5"/>
        </w:numPr>
        <w:spacing w:after="0"/>
        <w:jc w:val="both"/>
        <w:rPr>
          <w:rFonts w:ascii="Times New Roman" w:hAnsi="Times New Roman"/>
          <w:sz w:val="24"/>
          <w:szCs w:val="24"/>
          <w:lang w:val="sr-Cyrl-RS"/>
        </w:rPr>
      </w:pPr>
      <w:r>
        <w:rPr>
          <w:rFonts w:ascii="Times New Roman" w:hAnsi="Times New Roman"/>
          <w:sz w:val="24"/>
          <w:szCs w:val="24"/>
          <w:lang w:val="sr-Cyrl-RS"/>
        </w:rPr>
        <w:t>У колико је Понуђач уписан у Регистар понуђача у Агенцији за привредне регистре (АПР), да ли је потребно прилагати Потврду Агенције за привредне регистре да нису евидентирани подаци о покренутом постпку стечаја или ликвидације?</w:t>
      </w:r>
    </w:p>
    <w:p w:rsidR="007E59FD" w:rsidRDefault="007E59FD" w:rsidP="007E59FD">
      <w:pPr>
        <w:pStyle w:val="ListParagraph"/>
        <w:spacing w:after="0"/>
        <w:jc w:val="both"/>
        <w:rPr>
          <w:rFonts w:ascii="Times New Roman" w:hAnsi="Times New Roman"/>
          <w:sz w:val="24"/>
          <w:szCs w:val="24"/>
          <w:lang w:val="sr-Cyrl-RS"/>
        </w:rPr>
      </w:pPr>
      <w:proofErr w:type="spellStart"/>
      <w:r>
        <w:rPr>
          <w:rFonts w:ascii="Times New Roman" w:hAnsi="Times New Roman"/>
          <w:sz w:val="24"/>
          <w:szCs w:val="24"/>
        </w:rPr>
        <w:t>Одговор</w:t>
      </w:r>
      <w:proofErr w:type="spellEnd"/>
      <w:r>
        <w:rPr>
          <w:rFonts w:ascii="Times New Roman" w:hAnsi="Times New Roman"/>
          <w:sz w:val="24"/>
          <w:szCs w:val="24"/>
        </w:rPr>
        <w:t>:</w:t>
      </w:r>
    </w:p>
    <w:p w:rsidR="00C61DCA" w:rsidRDefault="00C61DCA" w:rsidP="00C61DCA">
      <w:pPr>
        <w:pStyle w:val="ListParagraph"/>
        <w:spacing w:after="0"/>
        <w:ind w:left="1080"/>
        <w:jc w:val="both"/>
      </w:pPr>
      <w:r>
        <w:rPr>
          <w:rFonts w:ascii="Times New Roman" w:hAnsi="Times New Roman"/>
          <w:sz w:val="24"/>
          <w:szCs w:val="24"/>
          <w:lang w:val="sr-Cyrl-RS"/>
        </w:rPr>
        <w:t xml:space="preserve">У оквиру поглавља </w:t>
      </w:r>
      <w:r w:rsidRPr="00A037A4">
        <w:rPr>
          <w:rFonts w:ascii="Times New Roman" w:hAnsi="Times New Roman"/>
          <w:sz w:val="24"/>
          <w:szCs w:val="24"/>
          <w:lang w:val="sr-Latn-CS"/>
        </w:rPr>
        <w:t xml:space="preserve">III </w:t>
      </w:r>
      <w:r>
        <w:rPr>
          <w:rFonts w:ascii="Times New Roman" w:hAnsi="Times New Roman"/>
          <w:sz w:val="24"/>
          <w:szCs w:val="24"/>
          <w:lang w:val="sr-Cyrl-RS"/>
        </w:rPr>
        <w:t>У</w:t>
      </w:r>
      <w:r w:rsidRPr="00A037A4">
        <w:rPr>
          <w:rFonts w:ascii="Times New Roman" w:hAnsi="Times New Roman" w:cs="TimesNewRomanPSMT"/>
          <w:iCs/>
          <w:sz w:val="24"/>
          <w:szCs w:val="24"/>
          <w:lang w:val="sr-Cyrl-CS"/>
        </w:rPr>
        <w:t>слови за учешће у поступку јавне набавке из чл. 75. и 76. закона и упутство како се доказује испуњеност тих услова</w:t>
      </w:r>
      <w:r>
        <w:rPr>
          <w:rFonts w:ascii="Times New Roman" w:hAnsi="Times New Roman" w:cs="TimesNewRomanPSMT"/>
          <w:iCs/>
          <w:sz w:val="24"/>
          <w:szCs w:val="24"/>
          <w:lang w:val="sr-Cyrl-CS"/>
        </w:rPr>
        <w:t xml:space="preserve"> на страни 8 од 95 наведено је да </w:t>
      </w:r>
      <w:proofErr w:type="spellStart"/>
      <w:r w:rsidRPr="00C61DCA">
        <w:rPr>
          <w:rFonts w:ascii="Times New Roman" w:eastAsia="TimesNewRomanPS-BoldMT" w:hAnsi="Times New Roman"/>
          <w:bCs/>
          <w:sz w:val="24"/>
          <w:szCs w:val="24"/>
        </w:rPr>
        <w:t>Понуђачи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који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су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регистровани</w:t>
      </w:r>
      <w:proofErr w:type="spellEnd"/>
      <w:r w:rsidRPr="00C61DCA">
        <w:rPr>
          <w:rFonts w:ascii="Times New Roman" w:eastAsia="TimesNewRomanPS-BoldMT" w:hAnsi="Times New Roman"/>
          <w:bCs/>
          <w:sz w:val="24"/>
          <w:szCs w:val="24"/>
        </w:rPr>
        <w:t xml:space="preserve"> у </w:t>
      </w:r>
      <w:proofErr w:type="spellStart"/>
      <w:r w:rsidRPr="00C61DCA">
        <w:rPr>
          <w:rFonts w:ascii="Times New Roman" w:eastAsia="TimesNewRomanPS-BoldMT" w:hAnsi="Times New Roman"/>
          <w:bCs/>
          <w:sz w:val="24"/>
          <w:szCs w:val="24"/>
        </w:rPr>
        <w:t>регистру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који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води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Агенција</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за</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привредне</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регистре</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не</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морају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да</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доставе</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доказ</w:t>
      </w:r>
      <w:proofErr w:type="spellEnd"/>
      <w:r w:rsidRPr="00C61DCA">
        <w:rPr>
          <w:rFonts w:ascii="Times New Roman" w:eastAsia="TimesNewRomanPS-BoldMT" w:hAnsi="Times New Roman"/>
          <w:bCs/>
          <w:sz w:val="24"/>
          <w:szCs w:val="24"/>
        </w:rPr>
        <w:t xml:space="preserve"> </w:t>
      </w:r>
      <w:r w:rsidRPr="00C61DCA">
        <w:rPr>
          <w:rFonts w:ascii="Times New Roman" w:eastAsia="TimesNewRomanPS-BoldMT" w:hAnsi="Times New Roman"/>
          <w:bCs/>
          <w:sz w:val="24"/>
          <w:szCs w:val="24"/>
          <w:lang w:val="sr-Cyrl-CS"/>
        </w:rPr>
        <w:t>из чл.  75. ст. 1. тач. 1) до 4) који су</w:t>
      </w:r>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јавно</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доступ</w:t>
      </w:r>
      <w:proofErr w:type="spellEnd"/>
      <w:r w:rsidRPr="00C61DCA">
        <w:rPr>
          <w:rFonts w:ascii="Times New Roman" w:eastAsia="TimesNewRomanPS-BoldMT" w:hAnsi="Times New Roman"/>
          <w:bCs/>
          <w:sz w:val="24"/>
          <w:szCs w:val="24"/>
          <w:lang w:val="sr-Cyrl-CS"/>
        </w:rPr>
        <w:t>ни на</w:t>
      </w:r>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интернет</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страници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Агенције</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за</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привредне</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регистре</w:t>
      </w:r>
      <w:proofErr w:type="spellEnd"/>
      <w:r w:rsidRPr="00C61DCA">
        <w:rPr>
          <w:rFonts w:ascii="Times New Roman" w:eastAsia="TimesNewRomanPS-BoldMT" w:hAnsi="Times New Roman"/>
          <w:bCs/>
          <w:sz w:val="24"/>
          <w:szCs w:val="24"/>
        </w:rPr>
        <w:t xml:space="preserve">. </w:t>
      </w:r>
      <w:proofErr w:type="gramStart"/>
      <w:r w:rsidRPr="00C61DCA">
        <w:rPr>
          <w:rFonts w:ascii="Times New Roman" w:eastAsia="TimesNewRomanPS-BoldMT" w:hAnsi="Times New Roman"/>
          <w:bCs/>
          <w:sz w:val="24"/>
          <w:szCs w:val="24"/>
        </w:rPr>
        <w:t xml:space="preserve">У </w:t>
      </w:r>
      <w:proofErr w:type="spellStart"/>
      <w:r w:rsidRPr="00C61DCA">
        <w:rPr>
          <w:rFonts w:ascii="Times New Roman" w:eastAsia="TimesNewRomanPS-BoldMT" w:hAnsi="Times New Roman"/>
          <w:bCs/>
          <w:sz w:val="24"/>
          <w:szCs w:val="24"/>
        </w:rPr>
        <w:t>том</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случају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понуђач</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доставља</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решење</w:t>
      </w:r>
      <w:proofErr w:type="spellEnd"/>
      <w:r w:rsidRPr="00C61DCA">
        <w:rPr>
          <w:rFonts w:ascii="Times New Roman" w:eastAsia="TimesNewRomanPS-BoldMT" w:hAnsi="Times New Roman"/>
          <w:bCs/>
          <w:sz w:val="24"/>
          <w:szCs w:val="24"/>
        </w:rPr>
        <w:t xml:space="preserve"> о </w:t>
      </w:r>
      <w:proofErr w:type="spellStart"/>
      <w:r w:rsidRPr="00C61DCA">
        <w:rPr>
          <w:rFonts w:ascii="Times New Roman" w:eastAsia="TimesNewRomanPS-BoldMT" w:hAnsi="Times New Roman"/>
          <w:bCs/>
          <w:sz w:val="24"/>
          <w:szCs w:val="24"/>
        </w:rPr>
        <w:t>регистрацији</w:t>
      </w:r>
      <w:proofErr w:type="spellEnd"/>
      <w:r w:rsidRPr="00C61DCA">
        <w:rPr>
          <w:rFonts w:ascii="Times New Roman" w:eastAsia="TimesNewRomanPS-BoldMT" w:hAnsi="Times New Roman"/>
          <w:bCs/>
          <w:sz w:val="24"/>
          <w:szCs w:val="24"/>
        </w:rPr>
        <w:t xml:space="preserve"> у </w:t>
      </w:r>
      <w:proofErr w:type="spellStart"/>
      <w:r w:rsidRPr="00C61DCA">
        <w:rPr>
          <w:rFonts w:ascii="Times New Roman" w:eastAsia="TimesNewRomanPS-BoldMT" w:hAnsi="Times New Roman"/>
          <w:bCs/>
          <w:sz w:val="24"/>
          <w:szCs w:val="24"/>
        </w:rPr>
        <w:t>регистру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понуђача</w:t>
      </w:r>
      <w:proofErr w:type="spellEnd"/>
      <w:r w:rsidRPr="00C61DCA">
        <w:rPr>
          <w:rFonts w:ascii="Times New Roman" w:eastAsia="TimesNewRomanPS-BoldMT" w:hAnsi="Times New Roman"/>
          <w:bCs/>
          <w:sz w:val="24"/>
          <w:szCs w:val="24"/>
        </w:rPr>
        <w:t>.</w:t>
      </w:r>
      <w:proofErr w:type="gramEnd"/>
      <w:r>
        <w:rPr>
          <w:rFonts w:ascii="Times New Roman" w:eastAsia="TimesNewRomanPS-BoldMT" w:hAnsi="Times New Roman"/>
          <w:bCs/>
          <w:sz w:val="24"/>
          <w:szCs w:val="24"/>
          <w:lang w:val="sr-Cyrl-RS"/>
        </w:rPr>
        <w:t xml:space="preserve"> Даље је наведено да </w:t>
      </w:r>
      <w:proofErr w:type="spellStart"/>
      <w:r w:rsidRPr="00C61DCA">
        <w:rPr>
          <w:rFonts w:ascii="Times New Roman" w:eastAsia="TimesNewRomanPS-BoldMT" w:hAnsi="Times New Roman"/>
          <w:bCs/>
          <w:sz w:val="24"/>
          <w:szCs w:val="24"/>
        </w:rPr>
        <w:t>Наручилац</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неће</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одбити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понуду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као</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неприхватљиву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уколико</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не</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садржи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доказ</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одређен</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конкурсном</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документацијом</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ако</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понуђач</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наведе</w:t>
      </w:r>
      <w:proofErr w:type="spellEnd"/>
      <w:r w:rsidRPr="00C61DCA">
        <w:rPr>
          <w:rFonts w:ascii="Times New Roman" w:eastAsia="TimesNewRomanPS-BoldMT" w:hAnsi="Times New Roman"/>
          <w:bCs/>
          <w:sz w:val="24"/>
          <w:szCs w:val="24"/>
        </w:rPr>
        <w:t xml:space="preserve"> у </w:t>
      </w:r>
      <w:proofErr w:type="spellStart"/>
      <w:r w:rsidRPr="00C61DCA">
        <w:rPr>
          <w:rFonts w:ascii="Times New Roman" w:eastAsia="TimesNewRomanPS-BoldMT" w:hAnsi="Times New Roman"/>
          <w:bCs/>
          <w:sz w:val="24"/>
          <w:szCs w:val="24"/>
        </w:rPr>
        <w:t>понуди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интернет</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страницу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на</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којој</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су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подаци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који</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су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тражени</w:t>
      </w:r>
      <w:proofErr w:type="spellEnd"/>
      <w:r w:rsidRPr="00C61DCA">
        <w:rPr>
          <w:rFonts w:ascii="Times New Roman" w:eastAsia="TimesNewRomanPS-BoldMT" w:hAnsi="Times New Roman"/>
          <w:bCs/>
          <w:sz w:val="24"/>
          <w:szCs w:val="24"/>
        </w:rPr>
        <w:t xml:space="preserve"> у </w:t>
      </w:r>
      <w:proofErr w:type="spellStart"/>
      <w:r w:rsidRPr="00C61DCA">
        <w:rPr>
          <w:rFonts w:ascii="Times New Roman" w:eastAsia="TimesNewRomanPS-BoldMT" w:hAnsi="Times New Roman"/>
          <w:bCs/>
          <w:sz w:val="24"/>
          <w:szCs w:val="24"/>
        </w:rPr>
        <w:t>оквиру</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услова</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јавно</w:t>
      </w:r>
      <w:proofErr w:type="spellEnd"/>
      <w:r w:rsidRPr="00C61DCA">
        <w:rPr>
          <w:rFonts w:ascii="Times New Roman" w:eastAsia="TimesNewRomanPS-BoldMT" w:hAnsi="Times New Roman"/>
          <w:bCs/>
          <w:sz w:val="24"/>
          <w:szCs w:val="24"/>
        </w:rPr>
        <w:t xml:space="preserve"> </w:t>
      </w:r>
      <w:proofErr w:type="spellStart"/>
      <w:r w:rsidRPr="00C61DCA">
        <w:rPr>
          <w:rFonts w:ascii="Times New Roman" w:eastAsia="TimesNewRomanPS-BoldMT" w:hAnsi="Times New Roman"/>
          <w:bCs/>
          <w:sz w:val="24"/>
          <w:szCs w:val="24"/>
        </w:rPr>
        <w:t>доступни</w:t>
      </w:r>
      <w:proofErr w:type="spellEnd"/>
      <w:r w:rsidRPr="00C61DCA">
        <w:rPr>
          <w:rFonts w:ascii="Times New Roman" w:eastAsia="TimesNewRomanPS-BoldMT" w:hAnsi="Times New Roman"/>
          <w:bCs/>
          <w:sz w:val="24"/>
          <w:szCs w:val="24"/>
        </w:rPr>
        <w:t>.</w:t>
      </w:r>
      <w:r>
        <w:rPr>
          <w:rFonts w:ascii="Times New Roman" w:eastAsia="TimesNewRomanPS-BoldMT" w:hAnsi="Times New Roman"/>
          <w:bCs/>
          <w:sz w:val="24"/>
          <w:szCs w:val="24"/>
          <w:lang w:val="sr-Cyrl-RS"/>
        </w:rPr>
        <w:t xml:space="preserve"> </w:t>
      </w:r>
      <w:bookmarkStart w:id="0" w:name="_GoBack"/>
      <w:bookmarkEnd w:id="0"/>
    </w:p>
    <w:p w:rsidR="00AB75DC" w:rsidRDefault="0047219A" w:rsidP="00AB75DC">
      <w:pPr>
        <w:spacing w:after="0"/>
        <w:ind w:left="1080"/>
        <w:jc w:val="both"/>
        <w:rPr>
          <w:rFonts w:ascii="Times New Roman" w:hAnsi="Times New Roman"/>
          <w:sz w:val="24"/>
          <w:szCs w:val="24"/>
          <w:lang w:val="sr-Cyrl-CS"/>
        </w:rPr>
      </w:pPr>
      <w:r w:rsidRPr="0047219A">
        <w:rPr>
          <w:rFonts w:ascii="Times New Roman" w:hAnsi="Times New Roman"/>
          <w:sz w:val="24"/>
          <w:szCs w:val="24"/>
          <w:lang w:val="sr-Cyrl-CS"/>
        </w:rPr>
        <w:t>У оквиру истог поглавља као доказ да понуђач испуњава додатни услов да над</w:t>
      </w:r>
      <w:r w:rsidRPr="000800F6">
        <w:rPr>
          <w:rFonts w:ascii="Times New Roman" w:hAnsi="Times New Roman"/>
          <w:sz w:val="24"/>
          <w:szCs w:val="24"/>
          <w:lang w:val="sr-Cyrl-CS"/>
        </w:rPr>
        <w:t xml:space="preserve"> њим није покренут поступак стечаја или ликвидације, одно</w:t>
      </w:r>
      <w:r>
        <w:rPr>
          <w:rFonts w:ascii="Times New Roman" w:hAnsi="Times New Roman"/>
          <w:sz w:val="24"/>
          <w:szCs w:val="24"/>
          <w:lang w:val="sr-Cyrl-CS"/>
        </w:rPr>
        <w:t xml:space="preserve">сно претходни стечајни поступак доставља се </w:t>
      </w:r>
      <w:r w:rsidRPr="0047219A">
        <w:rPr>
          <w:rFonts w:ascii="Times New Roman" w:hAnsi="Times New Roman"/>
          <w:sz w:val="24"/>
          <w:szCs w:val="24"/>
          <w:lang w:val="sr-Cyrl-CS"/>
        </w:rPr>
        <w:t>Потврда Агенције за привредне регистре да нису евидентирани подац</w:t>
      </w:r>
      <w:r w:rsidRPr="0047219A">
        <w:rPr>
          <w:rFonts w:ascii="Times New Roman" w:hAnsi="Times New Roman"/>
          <w:sz w:val="24"/>
          <w:szCs w:val="24"/>
        </w:rPr>
        <w:t>и</w:t>
      </w:r>
      <w:r w:rsidRPr="0047219A">
        <w:rPr>
          <w:rFonts w:ascii="Times New Roman" w:hAnsi="Times New Roman"/>
          <w:sz w:val="24"/>
          <w:szCs w:val="24"/>
          <w:lang w:val="sr-Cyrl-CS"/>
        </w:rPr>
        <w:t xml:space="preserve"> о покренутом поступку стечаја или ликвидације, односн</w:t>
      </w:r>
      <w:r>
        <w:rPr>
          <w:rFonts w:ascii="Times New Roman" w:hAnsi="Times New Roman"/>
          <w:sz w:val="24"/>
          <w:szCs w:val="24"/>
          <w:lang w:val="sr-Cyrl-CS"/>
        </w:rPr>
        <w:t xml:space="preserve">о претходном стечајном поступку </w:t>
      </w:r>
      <w:r w:rsidRPr="0047219A">
        <w:rPr>
          <w:rFonts w:ascii="Times New Roman" w:hAnsi="Times New Roman"/>
          <w:sz w:val="24"/>
          <w:szCs w:val="24"/>
          <w:lang w:val="sr-Cyrl-CS"/>
        </w:rPr>
        <w:t>или потврда Привредног суда да над њим није покренут поступак стечаја или претходни стечајни поступак.Уколико се достави потврда Привредног суда наручилац ће извршити проверу података на интернет страници Регистра Агенције за привредне регистре</w:t>
      </w:r>
      <w:r w:rsidRPr="0047219A">
        <w:rPr>
          <w:rFonts w:ascii="Times New Roman" w:hAnsi="Times New Roman"/>
          <w:sz w:val="24"/>
          <w:szCs w:val="24"/>
        </w:rPr>
        <w:t xml:space="preserve"> www.apr.gov.rs,</w:t>
      </w:r>
      <w:r w:rsidRPr="0047219A">
        <w:rPr>
          <w:rFonts w:ascii="Times New Roman" w:hAnsi="Times New Roman"/>
          <w:sz w:val="24"/>
          <w:szCs w:val="24"/>
          <w:lang w:val="sr-Cyrl-CS"/>
        </w:rPr>
        <w:t xml:space="preserve"> о евидентираним поступцима</w:t>
      </w:r>
      <w:r w:rsidRPr="00410997">
        <w:rPr>
          <w:rFonts w:ascii="Times New Roman" w:hAnsi="Times New Roman"/>
          <w:sz w:val="24"/>
          <w:szCs w:val="24"/>
          <w:lang w:val="sr-Cyrl-CS"/>
        </w:rPr>
        <w:t xml:space="preserve"> ликвидације за понуђача.</w:t>
      </w:r>
    </w:p>
    <w:p w:rsidR="00AB75DC" w:rsidRPr="00AB75DC" w:rsidRDefault="00AB75DC" w:rsidP="00AB75DC">
      <w:pPr>
        <w:spacing w:after="0"/>
        <w:ind w:left="1080"/>
        <w:jc w:val="both"/>
        <w:rPr>
          <w:rFonts w:ascii="Times New Roman" w:hAnsi="Times New Roman"/>
          <w:sz w:val="24"/>
          <w:szCs w:val="24"/>
          <w:lang w:val="sr-Cyrl-RS"/>
        </w:rPr>
      </w:pPr>
      <w:r>
        <w:rPr>
          <w:rFonts w:ascii="Times New Roman" w:hAnsi="Times New Roman"/>
          <w:sz w:val="24"/>
          <w:szCs w:val="24"/>
          <w:lang w:val="sr-Cyrl-RS"/>
        </w:rPr>
        <w:t>На ово питање већ је дат одговор који је објављен на Порталу јавних набавки и интернету наручиоца дана 24. априла 2017. године.</w:t>
      </w:r>
    </w:p>
    <w:p w:rsidR="007E59FD" w:rsidRDefault="007E59FD" w:rsidP="00AB75DC">
      <w:pPr>
        <w:spacing w:after="0"/>
        <w:ind w:left="720"/>
        <w:jc w:val="both"/>
        <w:rPr>
          <w:rFonts w:ascii="Times New Roman" w:hAnsi="Times New Roman"/>
          <w:sz w:val="24"/>
          <w:szCs w:val="24"/>
          <w:lang w:val="sr-Cyrl-RS"/>
        </w:rPr>
      </w:pPr>
    </w:p>
    <w:p w:rsidR="000D16AE" w:rsidRDefault="000D16AE" w:rsidP="00AB75DC">
      <w:pPr>
        <w:spacing w:after="0"/>
        <w:ind w:left="1440"/>
        <w:jc w:val="right"/>
        <w:rPr>
          <w:rFonts w:ascii="Times New Roman" w:hAnsi="Times New Roman"/>
          <w:sz w:val="24"/>
          <w:szCs w:val="24"/>
          <w:lang w:val="sr-Cyrl-CS"/>
        </w:rPr>
      </w:pPr>
      <w:proofErr w:type="spellStart"/>
      <w:r>
        <w:rPr>
          <w:rFonts w:ascii="Times New Roman" w:hAnsi="Times New Roman"/>
          <w:sz w:val="24"/>
          <w:szCs w:val="24"/>
        </w:rPr>
        <w:t>Комисиј</w:t>
      </w:r>
      <w:proofErr w:type="spellEnd"/>
      <w:r>
        <w:rPr>
          <w:rFonts w:ascii="Times New Roman" w:hAnsi="Times New Roman"/>
          <w:sz w:val="24"/>
          <w:szCs w:val="24"/>
          <w:lang w:val="sr-Cyrl-CS"/>
        </w:rPr>
        <w:t xml:space="preserve">a </w:t>
      </w:r>
      <w:proofErr w:type="spellStart"/>
      <w:r>
        <w:rPr>
          <w:rFonts w:ascii="Times New Roman" w:hAnsi="Times New Roman"/>
          <w:sz w:val="24"/>
          <w:szCs w:val="24"/>
        </w:rPr>
        <w:t>за</w:t>
      </w:r>
      <w:proofErr w:type="spellEnd"/>
      <w:r>
        <w:rPr>
          <w:rFonts w:ascii="Times New Roman" w:hAnsi="Times New Roman"/>
          <w:sz w:val="24"/>
          <w:szCs w:val="24"/>
          <w:lang w:val="sr-Cyrl-CS"/>
        </w:rPr>
        <w:t xml:space="preserve"> ја</w:t>
      </w:r>
      <w:proofErr w:type="spellStart"/>
      <w:r>
        <w:rPr>
          <w:rFonts w:ascii="Times New Roman" w:hAnsi="Times New Roman"/>
          <w:sz w:val="24"/>
          <w:szCs w:val="24"/>
        </w:rPr>
        <w:t>вну</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набавку</w:t>
      </w:r>
      <w:proofErr w:type="spellEnd"/>
    </w:p>
    <w:p w:rsidR="000D16AE" w:rsidRDefault="000D16AE" w:rsidP="009D560C">
      <w:pPr>
        <w:spacing w:after="0"/>
        <w:ind w:left="1440"/>
        <w:jc w:val="right"/>
        <w:rPr>
          <w:rFonts w:ascii="Times New Roman" w:hAnsi="Times New Roman"/>
          <w:sz w:val="24"/>
          <w:szCs w:val="24"/>
        </w:rPr>
      </w:pPr>
      <w:r>
        <w:rPr>
          <w:rFonts w:ascii="Times New Roman" w:hAnsi="Times New Roman"/>
          <w:sz w:val="24"/>
          <w:szCs w:val="24"/>
        </w:rPr>
        <w:t>.</w:t>
      </w:r>
    </w:p>
    <w:p w:rsidR="000D16AE" w:rsidRDefault="000D16AE" w:rsidP="009D560C"/>
    <w:p w:rsidR="000D16AE" w:rsidRDefault="000D16AE"/>
    <w:sectPr w:rsidR="000D16AE" w:rsidSect="00CE245E">
      <w:pgSz w:w="12240" w:h="15840"/>
      <w:pgMar w:top="89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616"/>
    <w:multiLevelType w:val="hybridMultilevel"/>
    <w:tmpl w:val="BE0C6F40"/>
    <w:lvl w:ilvl="0" w:tplc="41FCB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A54DEA"/>
    <w:multiLevelType w:val="hybridMultilevel"/>
    <w:tmpl w:val="EC4A5F4C"/>
    <w:lvl w:ilvl="0" w:tplc="A0EE3E86">
      <w:numFmt w:val="bullet"/>
      <w:lvlText w:val="-"/>
      <w:lvlJc w:val="left"/>
      <w:pPr>
        <w:ind w:left="1080" w:hanging="360"/>
      </w:pPr>
      <w:rPr>
        <w:rFonts w:ascii="TimesRoman" w:eastAsia="Times New Roman" w:hAnsi="Times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415821"/>
    <w:multiLevelType w:val="hybridMultilevel"/>
    <w:tmpl w:val="C07A7FB8"/>
    <w:lvl w:ilvl="0" w:tplc="3976AC86">
      <w:start w:val="1"/>
      <w:numFmt w:val="decimal"/>
      <w:lvlText w:val="%1."/>
      <w:lvlJc w:val="left"/>
      <w:pPr>
        <w:ind w:left="1500" w:hanging="360"/>
      </w:pPr>
      <w:rPr>
        <w:rFonts w:cs="Times New Roman"/>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3">
    <w:nsid w:val="614D12E0"/>
    <w:multiLevelType w:val="hybridMultilevel"/>
    <w:tmpl w:val="AF6C4A42"/>
    <w:lvl w:ilvl="0" w:tplc="BBCE5D86">
      <w:start w:val="1"/>
      <w:numFmt w:val="bullet"/>
      <w:lvlText w:val="-"/>
      <w:lvlJc w:val="left"/>
      <w:pPr>
        <w:ind w:left="2430" w:hanging="360"/>
      </w:pPr>
      <w:rPr>
        <w:rFonts w:ascii="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C3A"/>
    <w:rsid w:val="000D16AE"/>
    <w:rsid w:val="001B1C43"/>
    <w:rsid w:val="001C4B9D"/>
    <w:rsid w:val="001F0840"/>
    <w:rsid w:val="00326B04"/>
    <w:rsid w:val="00374560"/>
    <w:rsid w:val="003A062C"/>
    <w:rsid w:val="00417F17"/>
    <w:rsid w:val="0047219A"/>
    <w:rsid w:val="00494EFF"/>
    <w:rsid w:val="00504F9E"/>
    <w:rsid w:val="005267D9"/>
    <w:rsid w:val="00574CD9"/>
    <w:rsid w:val="005B2AAA"/>
    <w:rsid w:val="00700131"/>
    <w:rsid w:val="00747C79"/>
    <w:rsid w:val="007D3358"/>
    <w:rsid w:val="007E59FD"/>
    <w:rsid w:val="008664DC"/>
    <w:rsid w:val="008A7C1C"/>
    <w:rsid w:val="00983C4B"/>
    <w:rsid w:val="009D560C"/>
    <w:rsid w:val="00A037A4"/>
    <w:rsid w:val="00A5142D"/>
    <w:rsid w:val="00A9448B"/>
    <w:rsid w:val="00AB75DC"/>
    <w:rsid w:val="00BD2994"/>
    <w:rsid w:val="00BE28E9"/>
    <w:rsid w:val="00C074FF"/>
    <w:rsid w:val="00C5708C"/>
    <w:rsid w:val="00C61DCA"/>
    <w:rsid w:val="00C75733"/>
    <w:rsid w:val="00CA7589"/>
    <w:rsid w:val="00CC1906"/>
    <w:rsid w:val="00CE245E"/>
    <w:rsid w:val="00D213A1"/>
    <w:rsid w:val="00DF15B5"/>
    <w:rsid w:val="00E14C3A"/>
    <w:rsid w:val="00F176E6"/>
    <w:rsid w:val="00F27BD7"/>
    <w:rsid w:val="00FA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0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60C"/>
    <w:pPr>
      <w:ind w:left="720"/>
      <w:contextualSpacing/>
    </w:pPr>
  </w:style>
  <w:style w:type="paragraph" w:styleId="BalloonText">
    <w:name w:val="Balloon Text"/>
    <w:basedOn w:val="Normal"/>
    <w:link w:val="BalloonTextChar"/>
    <w:uiPriority w:val="99"/>
    <w:semiHidden/>
    <w:rsid w:val="009D56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560C"/>
    <w:rPr>
      <w:rFonts w:ascii="Tahoma" w:hAnsi="Tahoma" w:cs="Tahoma"/>
      <w:sz w:val="16"/>
      <w:szCs w:val="16"/>
    </w:rPr>
  </w:style>
  <w:style w:type="paragraph" w:styleId="CommentText">
    <w:name w:val="annotation text"/>
    <w:basedOn w:val="Normal"/>
    <w:link w:val="CommentTextChar1"/>
    <w:semiHidden/>
    <w:unhideWhenUsed/>
    <w:rsid w:val="00A037A4"/>
    <w:pPr>
      <w:spacing w:after="0" w:line="240" w:lineRule="auto"/>
    </w:pPr>
    <w:rPr>
      <w:rFonts w:ascii="Times New Roman" w:hAnsi="Times New Roman"/>
      <w:sz w:val="20"/>
      <w:szCs w:val="20"/>
    </w:rPr>
  </w:style>
  <w:style w:type="character" w:customStyle="1" w:styleId="CommentTextChar">
    <w:name w:val="Comment Text Char"/>
    <w:uiPriority w:val="99"/>
    <w:semiHidden/>
    <w:rsid w:val="00A037A4"/>
    <w:rPr>
      <w:rFonts w:eastAsia="Times New Roman"/>
    </w:rPr>
  </w:style>
  <w:style w:type="character" w:customStyle="1" w:styleId="CommentTextChar1">
    <w:name w:val="Comment Text Char1"/>
    <w:link w:val="CommentText"/>
    <w:semiHidden/>
    <w:locked/>
    <w:rsid w:val="00A037A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9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Zaklina</dc:creator>
  <cp:lastModifiedBy>Zaklina</cp:lastModifiedBy>
  <cp:revision>12</cp:revision>
  <dcterms:created xsi:type="dcterms:W3CDTF">2017-04-21T12:46:00Z</dcterms:created>
  <dcterms:modified xsi:type="dcterms:W3CDTF">2017-05-11T13:08:00Z</dcterms:modified>
</cp:coreProperties>
</file>